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83527" w14:textId="77777777" w:rsidR="003C0ED1" w:rsidRDefault="003C0ED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5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97"/>
        <w:gridCol w:w="2296"/>
        <w:gridCol w:w="3748"/>
        <w:gridCol w:w="1026"/>
        <w:gridCol w:w="990"/>
        <w:gridCol w:w="5721"/>
      </w:tblGrid>
      <w:tr w:rsidR="003C0ED1" w14:paraId="27E18BD1" w14:textId="77777777">
        <w:trPr>
          <w:trHeight w:val="2001"/>
        </w:trPr>
        <w:tc>
          <w:tcPr>
            <w:tcW w:w="15778" w:type="dxa"/>
            <w:gridSpan w:val="6"/>
            <w:tcBorders>
              <w:bottom w:val="single" w:sz="4" w:space="0" w:color="000000"/>
            </w:tcBorders>
          </w:tcPr>
          <w:p w14:paraId="221BEF0A" w14:textId="5FE942E6" w:rsidR="003C0ED1" w:rsidRDefault="00A46F73">
            <w:pPr>
              <w:spacing w:after="0" w:line="240" w:lineRule="auto"/>
              <w:jc w:val="center"/>
              <w:rPr>
                <w:i/>
                <w:sz w:val="44"/>
                <w:szCs w:val="44"/>
              </w:rPr>
            </w:pPr>
            <w:r>
              <w:rPr>
                <w:i/>
                <w:sz w:val="44"/>
                <w:szCs w:val="44"/>
              </w:rPr>
              <w:t>Catholic Education Week 202</w:t>
            </w:r>
            <w:r w:rsidR="008D0FFF">
              <w:rPr>
                <w:i/>
                <w:sz w:val="44"/>
                <w:szCs w:val="44"/>
              </w:rPr>
              <w:t>4</w:t>
            </w:r>
            <w:r>
              <w:rPr>
                <w:i/>
                <w:sz w:val="44"/>
                <w:szCs w:val="44"/>
              </w:rPr>
              <w:t>_2</w:t>
            </w: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 wp14:anchorId="291920F4" wp14:editId="44120802">
                  <wp:simplePos x="0" y="0"/>
                  <wp:positionH relativeFrom="column">
                    <wp:posOffset>93346</wp:posOffset>
                  </wp:positionH>
                  <wp:positionV relativeFrom="paragraph">
                    <wp:posOffset>107950</wp:posOffset>
                  </wp:positionV>
                  <wp:extent cx="1095375" cy="1028700"/>
                  <wp:effectExtent l="0" t="0" r="0" b="0"/>
                  <wp:wrapNone/>
                  <wp:docPr id="8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5" cy="10287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 w:rsidR="008D0FFF">
              <w:rPr>
                <w:i/>
                <w:sz w:val="44"/>
                <w:szCs w:val="44"/>
              </w:rPr>
              <w:t>5</w:t>
            </w:r>
          </w:p>
          <w:p w14:paraId="24AE0C41" w14:textId="508EC097" w:rsidR="003C0ED1" w:rsidRDefault="00A46F73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  <w:sz w:val="52"/>
                <w:szCs w:val="52"/>
              </w:rPr>
              <w:t xml:space="preserve">“Pilgrims of </w:t>
            </w:r>
            <w:r w:rsidR="008D0FFF">
              <w:rPr>
                <w:i/>
                <w:sz w:val="52"/>
                <w:szCs w:val="52"/>
              </w:rPr>
              <w:t>hope</w:t>
            </w:r>
            <w:r>
              <w:rPr>
                <w:i/>
                <w:sz w:val="52"/>
                <w:szCs w:val="52"/>
              </w:rPr>
              <w:t>”</w:t>
            </w:r>
          </w:p>
          <w:p w14:paraId="4418E73D" w14:textId="77777777" w:rsidR="003C0ED1" w:rsidRDefault="003C0ED1">
            <w:pPr>
              <w:spacing w:after="0" w:line="240" w:lineRule="auto"/>
              <w:jc w:val="center"/>
              <w:rPr>
                <w:i/>
              </w:rPr>
            </w:pPr>
          </w:p>
          <w:p w14:paraId="0A6BEFE5" w14:textId="77777777" w:rsidR="003C0ED1" w:rsidRDefault="00A46F73">
            <w:pPr>
              <w:spacing w:after="0" w:line="240" w:lineRule="auto"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School Materials</w:t>
            </w:r>
          </w:p>
          <w:p w14:paraId="69DEEAC6" w14:textId="77777777" w:rsidR="003C0ED1" w:rsidRDefault="00A46F73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</w:rPr>
              <w:t xml:space="preserve">      </w:t>
            </w:r>
          </w:p>
        </w:tc>
      </w:tr>
      <w:tr w:rsidR="003C0ED1" w14:paraId="0EF9EDA6" w14:textId="77777777">
        <w:trPr>
          <w:trHeight w:val="972"/>
        </w:trPr>
        <w:tc>
          <w:tcPr>
            <w:tcW w:w="15778" w:type="dxa"/>
            <w:gridSpan w:val="6"/>
            <w:tcBorders>
              <w:bottom w:val="single" w:sz="4" w:space="0" w:color="000000"/>
            </w:tcBorders>
          </w:tcPr>
          <w:p w14:paraId="12BD9B42" w14:textId="47D45DF4" w:rsidR="003C0ED1" w:rsidRDefault="00A46F73">
            <w:pPr>
              <w:spacing w:after="0"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NOTE:</w:t>
            </w:r>
            <w:r>
              <w:rPr>
                <w:i/>
                <w:sz w:val="28"/>
                <w:szCs w:val="28"/>
              </w:rPr>
              <w:t xml:space="preserve"> While these ideas and resources have been compiled for Catholic Education Week 202</w:t>
            </w:r>
            <w:r w:rsidR="008D0FFF">
              <w:rPr>
                <w:i/>
                <w:sz w:val="28"/>
                <w:szCs w:val="28"/>
              </w:rPr>
              <w:t>4</w:t>
            </w:r>
            <w:r>
              <w:rPr>
                <w:i/>
                <w:sz w:val="28"/>
                <w:szCs w:val="28"/>
              </w:rPr>
              <w:t>, many of them could be used throughout the school year. Activities can be adapted to meet the context of your school.</w:t>
            </w:r>
          </w:p>
        </w:tc>
      </w:tr>
      <w:tr w:rsidR="003C0ED1" w14:paraId="7B536F54" w14:textId="77777777">
        <w:trPr>
          <w:trHeight w:val="1058"/>
        </w:trPr>
        <w:tc>
          <w:tcPr>
            <w:tcW w:w="15778" w:type="dxa"/>
            <w:gridSpan w:val="6"/>
            <w:tcBorders>
              <w:bottom w:val="single" w:sz="4" w:space="0" w:color="000000"/>
            </w:tcBorders>
            <w:shd w:val="clear" w:color="auto" w:fill="09BFFF"/>
          </w:tcPr>
          <w:p w14:paraId="251EB566" w14:textId="77777777" w:rsidR="003C0ED1" w:rsidRDefault="00A46F73">
            <w:pPr>
              <w:spacing w:after="0" w:line="240" w:lineRule="auto"/>
              <w:jc w:val="center"/>
              <w:rPr>
                <w:i/>
                <w:color w:val="FFFFFF"/>
                <w:sz w:val="36"/>
                <w:szCs w:val="36"/>
              </w:rPr>
            </w:pPr>
            <w:r>
              <w:rPr>
                <w:i/>
                <w:color w:val="FFFFFF"/>
                <w:sz w:val="36"/>
                <w:szCs w:val="36"/>
              </w:rPr>
              <w:t>Characteristic from the Charter for Catholic Schools in Scotland</w:t>
            </w:r>
          </w:p>
          <w:p w14:paraId="2621D775" w14:textId="77777777" w:rsidR="003C0ED1" w:rsidRDefault="00A46F73">
            <w:pPr>
              <w:spacing w:after="0" w:line="240" w:lineRule="auto"/>
              <w:jc w:val="center"/>
              <w:rPr>
                <w:i/>
                <w:sz w:val="36"/>
                <w:szCs w:val="36"/>
              </w:rPr>
            </w:pPr>
            <w:bookmarkStart w:id="0" w:name="_heading=h.gjdgxs" w:colFirst="0" w:colLast="0"/>
            <w:bookmarkEnd w:id="0"/>
            <w:r>
              <w:rPr>
                <w:i/>
                <w:sz w:val="36"/>
                <w:szCs w:val="36"/>
              </w:rPr>
              <w:t>Our school provides: a commitment to the search for wisdom in life and to the pursuit of excellence, through the development of each person’s unique God-given talents.</w:t>
            </w:r>
          </w:p>
        </w:tc>
      </w:tr>
      <w:tr w:rsidR="003C0ED1" w14:paraId="4691F3FA" w14:textId="77777777">
        <w:trPr>
          <w:trHeight w:val="449"/>
        </w:trPr>
        <w:tc>
          <w:tcPr>
            <w:tcW w:w="1997" w:type="dxa"/>
            <w:shd w:val="clear" w:color="auto" w:fill="000000"/>
          </w:tcPr>
          <w:p w14:paraId="4AE2E2D3" w14:textId="77777777" w:rsidR="003C0ED1" w:rsidRDefault="00A46F73">
            <w:pPr>
              <w:spacing w:after="0" w:line="240" w:lineRule="auto"/>
              <w:jc w:val="center"/>
              <w:rPr>
                <w:b/>
                <w:i/>
                <w:color w:val="FFFFFF"/>
                <w:sz w:val="28"/>
                <w:szCs w:val="28"/>
              </w:rPr>
            </w:pPr>
            <w:r>
              <w:rPr>
                <w:b/>
                <w:i/>
                <w:color w:val="FFFFFF"/>
                <w:sz w:val="28"/>
                <w:szCs w:val="28"/>
              </w:rPr>
              <w:t>Points for reflection</w:t>
            </w:r>
          </w:p>
        </w:tc>
        <w:tc>
          <w:tcPr>
            <w:tcW w:w="2296" w:type="dxa"/>
            <w:shd w:val="clear" w:color="auto" w:fill="000000"/>
          </w:tcPr>
          <w:p w14:paraId="7D24957C" w14:textId="77777777" w:rsidR="003C0ED1" w:rsidRDefault="00A46F73">
            <w:pPr>
              <w:spacing w:after="0" w:line="240" w:lineRule="auto"/>
              <w:jc w:val="center"/>
              <w:rPr>
                <w:b/>
                <w:i/>
                <w:color w:val="FFFFFF"/>
                <w:sz w:val="28"/>
                <w:szCs w:val="28"/>
              </w:rPr>
            </w:pPr>
            <w:r>
              <w:rPr>
                <w:b/>
                <w:i/>
                <w:color w:val="FFFFFF"/>
                <w:sz w:val="28"/>
                <w:szCs w:val="28"/>
              </w:rPr>
              <w:t>Outline</w:t>
            </w:r>
          </w:p>
          <w:p w14:paraId="7F87B845" w14:textId="77777777" w:rsidR="003C0ED1" w:rsidRDefault="003C0ED1">
            <w:pPr>
              <w:spacing w:after="0" w:line="240" w:lineRule="auto"/>
              <w:rPr>
                <w:b/>
                <w:i/>
                <w:color w:val="FFFFFF"/>
                <w:sz w:val="28"/>
                <w:szCs w:val="28"/>
              </w:rPr>
            </w:pPr>
          </w:p>
        </w:tc>
        <w:tc>
          <w:tcPr>
            <w:tcW w:w="3748" w:type="dxa"/>
            <w:shd w:val="clear" w:color="auto" w:fill="000000"/>
          </w:tcPr>
          <w:p w14:paraId="14B52395" w14:textId="77777777" w:rsidR="003C0ED1" w:rsidRDefault="00A46F73">
            <w:pPr>
              <w:spacing w:after="0" w:line="240" w:lineRule="auto"/>
              <w:ind w:left="720"/>
              <w:jc w:val="center"/>
              <w:rPr>
                <w:b/>
                <w:i/>
                <w:color w:val="FFFFFF"/>
                <w:sz w:val="28"/>
                <w:szCs w:val="28"/>
              </w:rPr>
            </w:pPr>
            <w:r>
              <w:rPr>
                <w:b/>
                <w:i/>
                <w:color w:val="FFFFFF"/>
                <w:sz w:val="28"/>
                <w:szCs w:val="28"/>
              </w:rPr>
              <w:t>Methodology</w:t>
            </w:r>
          </w:p>
        </w:tc>
        <w:tc>
          <w:tcPr>
            <w:tcW w:w="7737" w:type="dxa"/>
            <w:gridSpan w:val="3"/>
            <w:shd w:val="clear" w:color="auto" w:fill="000000"/>
          </w:tcPr>
          <w:p w14:paraId="0422CFFE" w14:textId="77777777" w:rsidR="003C0ED1" w:rsidRDefault="00A46F73">
            <w:pPr>
              <w:spacing w:after="0" w:line="240" w:lineRule="auto"/>
              <w:jc w:val="center"/>
              <w:rPr>
                <w:b/>
                <w:i/>
                <w:color w:val="FFFFFF"/>
                <w:sz w:val="28"/>
                <w:szCs w:val="28"/>
              </w:rPr>
            </w:pPr>
            <w:r>
              <w:rPr>
                <w:b/>
                <w:i/>
                <w:color w:val="FFFFFF"/>
                <w:sz w:val="28"/>
                <w:szCs w:val="28"/>
              </w:rPr>
              <w:t>Resources</w:t>
            </w:r>
          </w:p>
        </w:tc>
      </w:tr>
      <w:tr w:rsidR="003C0ED1" w14:paraId="5909E84D" w14:textId="77777777">
        <w:trPr>
          <w:trHeight w:val="70"/>
        </w:trPr>
        <w:tc>
          <w:tcPr>
            <w:tcW w:w="1997" w:type="dxa"/>
          </w:tcPr>
          <w:p w14:paraId="54999DD0" w14:textId="2E09FC7F" w:rsid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How do we encourage pupils to honour the Saints as men and women who have led lives of holiness</w:t>
            </w:r>
            <w:r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 xml:space="preserve">? </w:t>
            </w:r>
          </w:p>
          <w:p w14:paraId="375E0088" w14:textId="77777777" w:rsidR="008D0FFF" w:rsidRP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14:paraId="3A86E0CC" w14:textId="2448240F" w:rsidR="003C0ED1" w:rsidRDefault="008D0FFF" w:rsidP="008D0FFF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 xml:space="preserve">Do we teach pupils about other ‘role models’ who have </w:t>
            </w:r>
            <w:proofErr w:type="gramStart"/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exemplified</w:t>
            </w:r>
            <w:proofErr w:type="gramEnd"/>
          </w:p>
          <w:p w14:paraId="2716B004" w14:textId="77777777" w:rsidR="008D0FFF" w:rsidRP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virtue in their lives?</w:t>
            </w:r>
          </w:p>
          <w:p w14:paraId="5BEE446B" w14:textId="77777777" w:rsidR="008D0FFF" w:rsidRP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14:paraId="5EC39F8D" w14:textId="77777777" w:rsidR="008D0FFF" w:rsidRP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lastRenderedPageBreak/>
              <w:t>How successful are we in helping pupils to develop virtues – good habits – in their lives?</w:t>
            </w:r>
          </w:p>
          <w:p w14:paraId="636AB937" w14:textId="77777777" w:rsidR="003C0ED1" w:rsidRDefault="003C0ED1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14:paraId="3AA57433" w14:textId="22A1A84F" w:rsidR="003C0ED1" w:rsidRDefault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D0FFF"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How effectively do we provide opportunities for our pupils to commit to various forms of service to the common goo</w:t>
            </w:r>
            <w:r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d.</w:t>
            </w:r>
          </w:p>
          <w:p w14:paraId="7B4324F0" w14:textId="77777777" w:rsidR="008D0FFF" w:rsidRDefault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14:paraId="72DB4F87" w14:textId="77777777" w:rsidR="008D0FFF" w:rsidRPr="008D0FFF" w:rsidRDefault="008D0FFF">
            <w:pPr>
              <w:spacing w:after="0" w:line="240" w:lineRule="auto"/>
              <w:rPr>
                <w:rFonts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14:paraId="7867A3DD" w14:textId="77777777" w:rsidR="003C0ED1" w:rsidRDefault="003C0ED1">
            <w:pPr>
              <w:spacing w:after="0" w:line="240" w:lineRule="auto"/>
              <w:rPr>
                <w:b/>
                <w:i/>
                <w:color w:val="000000"/>
                <w:sz w:val="24"/>
                <w:szCs w:val="24"/>
              </w:rPr>
            </w:pPr>
          </w:p>
          <w:p w14:paraId="3B063F3C" w14:textId="77777777" w:rsidR="003C0ED1" w:rsidRDefault="003C0ED1">
            <w:pPr>
              <w:spacing w:after="0" w:line="240" w:lineRule="auto"/>
              <w:rPr>
                <w:b/>
                <w:i/>
                <w:color w:val="000000"/>
              </w:rPr>
            </w:pPr>
          </w:p>
        </w:tc>
        <w:tc>
          <w:tcPr>
            <w:tcW w:w="2296" w:type="dxa"/>
          </w:tcPr>
          <w:p w14:paraId="44F6196B" w14:textId="1F68A309" w:rsidR="008D0FFF" w:rsidRDefault="008D0FFF">
            <w:r w:rsidRPr="008D0FFF">
              <w:lastRenderedPageBreak/>
              <w:t xml:space="preserve">Two lessons for pupils in S1-S3 focussing on the theological virtue of </w:t>
            </w:r>
            <w:proofErr w:type="gramStart"/>
            <w:r>
              <w:t>hope</w:t>
            </w:r>
            <w:proofErr w:type="gramEnd"/>
          </w:p>
          <w:p w14:paraId="365C89AB" w14:textId="77777777" w:rsidR="008D0FFF" w:rsidRDefault="008D0FFF">
            <w:r>
              <w:t>Lesson One:</w:t>
            </w:r>
          </w:p>
          <w:p w14:paraId="5A0778D3" w14:textId="77777777" w:rsidR="008D0FFF" w:rsidRDefault="008D0FFF" w:rsidP="008D0FFF">
            <w:pPr>
              <w:pStyle w:val="ListParagraph"/>
              <w:numPr>
                <w:ilvl w:val="0"/>
                <w:numId w:val="1"/>
              </w:numPr>
            </w:pPr>
            <w:r>
              <w:t xml:space="preserve">Pupils will understand what is meant by the theological virtue of </w:t>
            </w:r>
            <w:proofErr w:type="gramStart"/>
            <w:r>
              <w:t>hope</w:t>
            </w:r>
            <w:proofErr w:type="gramEnd"/>
          </w:p>
          <w:p w14:paraId="55438E1A" w14:textId="77777777" w:rsidR="008D0FFF" w:rsidRDefault="008D0FFF" w:rsidP="008D0FFF">
            <w:pPr>
              <w:pStyle w:val="ListParagraph"/>
              <w:numPr>
                <w:ilvl w:val="0"/>
                <w:numId w:val="1"/>
              </w:numPr>
            </w:pPr>
            <w:r>
              <w:t xml:space="preserve">Pupils will explore biblical </w:t>
            </w:r>
            <w:r>
              <w:lastRenderedPageBreak/>
              <w:t xml:space="preserve">teachings about </w:t>
            </w:r>
            <w:proofErr w:type="gramStart"/>
            <w:r>
              <w:t>hope</w:t>
            </w:r>
            <w:proofErr w:type="gramEnd"/>
            <w:r>
              <w:t xml:space="preserve"> </w:t>
            </w:r>
          </w:p>
          <w:p w14:paraId="2AF0559A" w14:textId="77777777" w:rsidR="00744BEE" w:rsidRDefault="00744BEE" w:rsidP="00744BEE"/>
          <w:p w14:paraId="51291224" w14:textId="77777777" w:rsidR="00744BEE" w:rsidRDefault="00744BEE" w:rsidP="00744BEE">
            <w:r>
              <w:t>Lesson Two:</w:t>
            </w:r>
          </w:p>
          <w:p w14:paraId="656F9B80" w14:textId="77777777" w:rsidR="00744BEE" w:rsidRDefault="00744BEE" w:rsidP="00744BEE">
            <w:pPr>
              <w:pStyle w:val="ListParagraph"/>
              <w:numPr>
                <w:ilvl w:val="0"/>
                <w:numId w:val="1"/>
              </w:numPr>
            </w:pPr>
            <w:r>
              <w:t xml:space="preserve">Pupils will </w:t>
            </w:r>
            <w:r w:rsidR="00D21031">
              <w:t xml:space="preserve">consolidate their understanding of </w:t>
            </w:r>
            <w:proofErr w:type="gramStart"/>
            <w:r w:rsidR="00D21031">
              <w:t>hope</w:t>
            </w:r>
            <w:proofErr w:type="gramEnd"/>
          </w:p>
          <w:p w14:paraId="79B4B4A3" w14:textId="61D9BB41" w:rsidR="00D21031" w:rsidRDefault="00D21031" w:rsidP="00744BEE">
            <w:pPr>
              <w:pStyle w:val="ListParagraph"/>
              <w:numPr>
                <w:ilvl w:val="0"/>
                <w:numId w:val="1"/>
              </w:numPr>
            </w:pPr>
            <w:r>
              <w:t>Pupils will think about how they can strengthen their own hope in God</w:t>
            </w:r>
          </w:p>
        </w:tc>
        <w:tc>
          <w:tcPr>
            <w:tcW w:w="5764" w:type="dxa"/>
            <w:gridSpan w:val="3"/>
          </w:tcPr>
          <w:p w14:paraId="5BD99C95" w14:textId="77777777" w:rsidR="008D0FFF" w:rsidRDefault="008D0FFF" w:rsidP="008D0FFF">
            <w:pPr>
              <w:pStyle w:val="ListParagraph"/>
              <w:spacing w:line="240" w:lineRule="auto"/>
            </w:pPr>
          </w:p>
          <w:p w14:paraId="5C46D2E4" w14:textId="77777777" w:rsidR="008D0FFF" w:rsidRDefault="008D0FFF" w:rsidP="008D0FFF">
            <w:pPr>
              <w:pStyle w:val="ListParagraph"/>
              <w:spacing w:line="240" w:lineRule="auto"/>
            </w:pPr>
          </w:p>
          <w:p w14:paraId="61779C48" w14:textId="77777777" w:rsidR="008D0FFF" w:rsidRDefault="008D0FFF" w:rsidP="008D0FFF">
            <w:pPr>
              <w:pStyle w:val="ListParagraph"/>
              <w:spacing w:line="240" w:lineRule="auto"/>
            </w:pPr>
          </w:p>
          <w:p w14:paraId="30863EFD" w14:textId="77777777" w:rsidR="008D0FFF" w:rsidRDefault="008D0FFF" w:rsidP="008D0FFF">
            <w:pPr>
              <w:pStyle w:val="ListParagraph"/>
              <w:spacing w:line="240" w:lineRule="auto"/>
            </w:pPr>
          </w:p>
          <w:p w14:paraId="4DDA281E" w14:textId="77777777" w:rsidR="00744BEE" w:rsidRDefault="00744BEE" w:rsidP="00744BEE">
            <w:pPr>
              <w:spacing w:line="240" w:lineRule="auto"/>
            </w:pPr>
          </w:p>
          <w:p w14:paraId="3BCE1023" w14:textId="77777777" w:rsidR="008D0FFF" w:rsidRDefault="008D0FFF" w:rsidP="008D0FFF">
            <w:pPr>
              <w:pStyle w:val="ListParagraph"/>
              <w:spacing w:line="240" w:lineRule="auto"/>
            </w:pPr>
          </w:p>
          <w:p w14:paraId="1C6E7E75" w14:textId="77777777" w:rsidR="003C0ED1" w:rsidRDefault="008D0FFF" w:rsidP="008D0FFF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write their own definition of </w:t>
            </w:r>
            <w:proofErr w:type="gramStart"/>
            <w:r>
              <w:t>hope</w:t>
            </w:r>
            <w:proofErr w:type="gramEnd"/>
          </w:p>
          <w:p w14:paraId="24FBBC90" w14:textId="77777777" w:rsidR="008D0FFF" w:rsidRDefault="008D0FFF" w:rsidP="008D0FFF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consider why an anchor is such an appropriate symbol of </w:t>
            </w:r>
            <w:proofErr w:type="gramStart"/>
            <w:r>
              <w:t>hope</w:t>
            </w:r>
            <w:proofErr w:type="gramEnd"/>
          </w:p>
          <w:p w14:paraId="63196C6F" w14:textId="77777777" w:rsidR="008D0FFF" w:rsidRDefault="00744BEE" w:rsidP="008D0FFF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choose one biblical quote about hope and explain it in their own </w:t>
            </w:r>
            <w:proofErr w:type="gramStart"/>
            <w:r>
              <w:t>words</w:t>
            </w:r>
            <w:proofErr w:type="gramEnd"/>
          </w:p>
          <w:p w14:paraId="68F01192" w14:textId="77777777" w:rsidR="00744BEE" w:rsidRDefault="00744BEE" w:rsidP="008D0FFF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unscramble anagrams to reveal words connected to </w:t>
            </w:r>
            <w:proofErr w:type="gramStart"/>
            <w:r>
              <w:t>hope</w:t>
            </w:r>
            <w:proofErr w:type="gramEnd"/>
            <w:r>
              <w:t xml:space="preserve"> </w:t>
            </w:r>
          </w:p>
          <w:p w14:paraId="26CF4CF0" w14:textId="77777777" w:rsidR="00D21031" w:rsidRDefault="00D21031" w:rsidP="00D21031">
            <w:pPr>
              <w:spacing w:line="240" w:lineRule="auto"/>
            </w:pPr>
          </w:p>
          <w:p w14:paraId="7163E616" w14:textId="77777777" w:rsidR="00D21031" w:rsidRDefault="00D21031" w:rsidP="00D21031">
            <w:pPr>
              <w:spacing w:line="240" w:lineRule="auto"/>
            </w:pPr>
          </w:p>
          <w:p w14:paraId="39BFAD5D" w14:textId="77777777" w:rsidR="00D21031" w:rsidRDefault="00D21031" w:rsidP="00D21031">
            <w:pPr>
              <w:spacing w:line="240" w:lineRule="auto"/>
            </w:pPr>
          </w:p>
          <w:p w14:paraId="5C71B456" w14:textId="77777777" w:rsidR="00D21031" w:rsidRDefault="00D21031" w:rsidP="00D21031">
            <w:pPr>
              <w:spacing w:line="240" w:lineRule="auto"/>
            </w:pPr>
          </w:p>
          <w:p w14:paraId="1B6DB41A" w14:textId="77777777" w:rsidR="00D21031" w:rsidRDefault="00D21031" w:rsidP="00D21031">
            <w:pPr>
              <w:spacing w:line="240" w:lineRule="auto"/>
            </w:pPr>
          </w:p>
          <w:p w14:paraId="1C54F10F" w14:textId="77777777" w:rsidR="00D21031" w:rsidRDefault="00D21031" w:rsidP="00D21031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recap previous teaching by participating in a true/false </w:t>
            </w:r>
            <w:proofErr w:type="gramStart"/>
            <w:r>
              <w:t>quiz</w:t>
            </w:r>
            <w:proofErr w:type="gramEnd"/>
          </w:p>
          <w:p w14:paraId="2640E67E" w14:textId="44F78F4C" w:rsidR="00D21031" w:rsidRDefault="00D21031" w:rsidP="00D21031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read about an example of a role model of </w:t>
            </w:r>
            <w:r w:rsidR="00A46F73">
              <w:t>hope</w:t>
            </w:r>
            <w:r>
              <w:t xml:space="preserve">, and then teach other group members about their </w:t>
            </w:r>
            <w:proofErr w:type="gramStart"/>
            <w:r>
              <w:t>example</w:t>
            </w:r>
            <w:proofErr w:type="gramEnd"/>
          </w:p>
          <w:p w14:paraId="5B99AE9D" w14:textId="77777777" w:rsidR="00D21031" w:rsidRDefault="005D0E95" w:rsidP="00D21031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think of ways in which they can grow in </w:t>
            </w:r>
            <w:proofErr w:type="gramStart"/>
            <w:r>
              <w:t>hope</w:t>
            </w:r>
            <w:proofErr w:type="gramEnd"/>
          </w:p>
          <w:p w14:paraId="664785E7" w14:textId="77777777" w:rsidR="005D0E95" w:rsidRDefault="005D0E95" w:rsidP="00D21031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produce a poster about role models of </w:t>
            </w:r>
            <w:proofErr w:type="gramStart"/>
            <w:r>
              <w:t>hope</w:t>
            </w:r>
            <w:proofErr w:type="gramEnd"/>
            <w:r>
              <w:t xml:space="preserve"> </w:t>
            </w:r>
          </w:p>
          <w:p w14:paraId="2482DB3C" w14:textId="1A52CF63" w:rsidR="005D0E95" w:rsidRDefault="005D0E95" w:rsidP="00D21031">
            <w:pPr>
              <w:pStyle w:val="ListParagraph"/>
              <w:numPr>
                <w:ilvl w:val="0"/>
                <w:numId w:val="1"/>
              </w:numPr>
              <w:spacing w:line="240" w:lineRule="auto"/>
            </w:pPr>
            <w:r>
              <w:t xml:space="preserve">Pupils will complete the sentence: “Having hope means…”, as an exit pass </w:t>
            </w:r>
          </w:p>
        </w:tc>
        <w:tc>
          <w:tcPr>
            <w:tcW w:w="5721" w:type="dxa"/>
          </w:tcPr>
          <w:p w14:paraId="0CFE1153" w14:textId="77777777" w:rsidR="003C0ED1" w:rsidRDefault="003C0ED1">
            <w:pPr>
              <w:spacing w:after="0" w:line="240" w:lineRule="auto"/>
              <w:rPr>
                <w:b/>
              </w:rPr>
            </w:pPr>
          </w:p>
          <w:p w14:paraId="24A3551A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2C923B3A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1A323B9C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7ECEBE58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4B7F758F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3A600AC0" w14:textId="77777777" w:rsidR="00744BEE" w:rsidRDefault="00744BEE">
            <w:pPr>
              <w:spacing w:after="0" w:line="240" w:lineRule="auto"/>
              <w:rPr>
                <w:b/>
              </w:rPr>
            </w:pPr>
          </w:p>
          <w:p w14:paraId="66172E7A" w14:textId="77777777" w:rsidR="00744BEE" w:rsidRDefault="00744BEE" w:rsidP="00744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PowerPoint presentation</w:t>
            </w:r>
          </w:p>
          <w:p w14:paraId="1E6DD95E" w14:textId="77777777" w:rsidR="00744BEE" w:rsidRDefault="00744BEE" w:rsidP="00744BE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Worksheet containing quotes from the </w:t>
            </w:r>
            <w:proofErr w:type="gramStart"/>
            <w:r>
              <w:rPr>
                <w:bCs/>
              </w:rPr>
              <w:t>Bible</w:t>
            </w:r>
            <w:proofErr w:type="gramEnd"/>
          </w:p>
          <w:p w14:paraId="492F4E04" w14:textId="77777777" w:rsidR="00744BEE" w:rsidRDefault="00744BEE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03230FC9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5BDEC88E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5CB1189C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4974F18D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519034B1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20B802A9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28C9CF2A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390C7F55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01624686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33A495A2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32EA4D0E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1081C774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2A90441E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284556C8" w14:textId="77777777" w:rsidR="005D0E95" w:rsidRDefault="005D0E95" w:rsidP="005D0E95">
            <w:pPr>
              <w:pStyle w:val="ListParagraph"/>
              <w:spacing w:after="0" w:line="240" w:lineRule="auto"/>
              <w:rPr>
                <w:bCs/>
              </w:rPr>
            </w:pPr>
          </w:p>
          <w:p w14:paraId="12E99A6E" w14:textId="77777777" w:rsidR="005D0E95" w:rsidRDefault="005D0E95" w:rsidP="005D0E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PowerPoint Presentation</w:t>
            </w:r>
          </w:p>
          <w:p w14:paraId="7284E6B2" w14:textId="77777777" w:rsidR="005D0E95" w:rsidRDefault="00A46F73" w:rsidP="005D0E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Information sheet about role models of hope</w:t>
            </w:r>
          </w:p>
          <w:p w14:paraId="4B325CD5" w14:textId="72DF789A" w:rsidR="00A46F73" w:rsidRDefault="00A46F73" w:rsidP="005D0E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Poster resources: plain paper and pens</w:t>
            </w:r>
          </w:p>
          <w:p w14:paraId="06EF728F" w14:textId="06011142" w:rsidR="00A46F73" w:rsidRDefault="00A46F73" w:rsidP="005D0E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>Possible internet access for independent research</w:t>
            </w:r>
          </w:p>
          <w:p w14:paraId="4B2156C0" w14:textId="28EDDAC7" w:rsidR="00A46F73" w:rsidRPr="005D0E95" w:rsidRDefault="00A46F73" w:rsidP="005D0E9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Post-it notes </w:t>
            </w:r>
          </w:p>
        </w:tc>
      </w:tr>
      <w:tr w:rsidR="003C0ED1" w14:paraId="5792548B" w14:textId="77777777">
        <w:trPr>
          <w:trHeight w:val="243"/>
        </w:trPr>
        <w:tc>
          <w:tcPr>
            <w:tcW w:w="15778" w:type="dxa"/>
            <w:gridSpan w:val="6"/>
            <w:shd w:val="clear" w:color="auto" w:fill="00B0F0"/>
          </w:tcPr>
          <w:p w14:paraId="6C21C908" w14:textId="77777777" w:rsidR="003C0ED1" w:rsidRDefault="00A46F73">
            <w:pPr>
              <w:jc w:val="center"/>
              <w:rPr>
                <w:b/>
                <w:i/>
                <w:color w:val="FFFFFF"/>
                <w:sz w:val="36"/>
                <w:szCs w:val="36"/>
              </w:rPr>
            </w:pPr>
            <w:r>
              <w:rPr>
                <w:b/>
                <w:i/>
                <w:color w:val="FFFFFF"/>
                <w:sz w:val="36"/>
                <w:szCs w:val="36"/>
              </w:rPr>
              <w:lastRenderedPageBreak/>
              <w:t>Characteristic from the Charter for Catholic Schools in Scotland</w:t>
            </w:r>
          </w:p>
          <w:p w14:paraId="672A29CC" w14:textId="77777777" w:rsidR="003C0ED1" w:rsidRDefault="00A46F73">
            <w:pPr>
              <w:jc w:val="center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  <w:i/>
                <w:sz w:val="36"/>
                <w:szCs w:val="36"/>
              </w:rPr>
              <w:t>Our school shows: a commitment to uphold the moral teaching, faith tradition and sacramental life of the Catholic Church</w:t>
            </w:r>
          </w:p>
        </w:tc>
      </w:tr>
      <w:tr w:rsidR="003C0ED1" w14:paraId="2E99E57B" w14:textId="77777777">
        <w:trPr>
          <w:trHeight w:val="243"/>
        </w:trPr>
        <w:tc>
          <w:tcPr>
            <w:tcW w:w="1997" w:type="dxa"/>
          </w:tcPr>
          <w:p w14:paraId="241CEC6C" w14:textId="77777777" w:rsidR="008D0FFF" w:rsidRPr="008D0FFF" w:rsidRDefault="008D0FFF" w:rsidP="008D0FFF">
            <w:pPr>
              <w:spacing w:after="0" w:line="240" w:lineRule="auto"/>
              <w:rPr>
                <w:rFonts w:cs="Times New Roman"/>
                <w:b/>
                <w:bCs/>
                <w:i/>
              </w:rPr>
            </w:pPr>
            <w:r w:rsidRPr="008D0FFF">
              <w:rPr>
                <w:rFonts w:cs="Times New Roman"/>
                <w:b/>
                <w:bCs/>
                <w:i/>
              </w:rPr>
              <w:t>Are our pupils able to participate regularly in opportunities for prayer?</w:t>
            </w:r>
          </w:p>
          <w:p w14:paraId="23C245BE" w14:textId="77777777" w:rsidR="003C0ED1" w:rsidRDefault="003C0ED1">
            <w:pPr>
              <w:spacing w:after="0" w:line="240" w:lineRule="auto"/>
              <w:rPr>
                <w:b/>
                <w:i/>
              </w:rPr>
            </w:pPr>
          </w:p>
        </w:tc>
        <w:tc>
          <w:tcPr>
            <w:tcW w:w="2296" w:type="dxa"/>
          </w:tcPr>
          <w:p w14:paraId="6EFA5D6B" w14:textId="77777777" w:rsidR="003C0ED1" w:rsidRDefault="003C0ED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774" w:type="dxa"/>
            <w:gridSpan w:val="2"/>
          </w:tcPr>
          <w:p w14:paraId="15DEB215" w14:textId="77777777" w:rsidR="003C0ED1" w:rsidRDefault="003C0ED1"/>
        </w:tc>
        <w:tc>
          <w:tcPr>
            <w:tcW w:w="6711" w:type="dxa"/>
            <w:gridSpan w:val="2"/>
          </w:tcPr>
          <w:p w14:paraId="1B628BCD" w14:textId="77777777" w:rsidR="003C0ED1" w:rsidRDefault="003C0ED1">
            <w:pPr>
              <w:spacing w:after="0" w:line="240" w:lineRule="auto"/>
            </w:pPr>
          </w:p>
        </w:tc>
      </w:tr>
      <w:tr w:rsidR="003C0ED1" w14:paraId="275C3AA6" w14:textId="77777777">
        <w:trPr>
          <w:trHeight w:val="243"/>
        </w:trPr>
        <w:tc>
          <w:tcPr>
            <w:tcW w:w="15778" w:type="dxa"/>
            <w:gridSpan w:val="6"/>
            <w:shd w:val="clear" w:color="auto" w:fill="00B0F0"/>
          </w:tcPr>
          <w:p w14:paraId="61056763" w14:textId="77777777" w:rsidR="003C0ED1" w:rsidRDefault="003C0ED1">
            <w:pPr>
              <w:tabs>
                <w:tab w:val="left" w:pos="4944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</w:tr>
      <w:tr w:rsidR="003C0ED1" w14:paraId="4965D7CD" w14:textId="77777777">
        <w:trPr>
          <w:trHeight w:val="872"/>
        </w:trPr>
        <w:tc>
          <w:tcPr>
            <w:tcW w:w="15778" w:type="dxa"/>
            <w:gridSpan w:val="6"/>
          </w:tcPr>
          <w:p w14:paraId="1842CB8C" w14:textId="77777777" w:rsidR="003C0ED1" w:rsidRDefault="00A46F73">
            <w:pPr>
              <w:spacing w:after="0" w:line="240" w:lineRule="auto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 xml:space="preserve">“What makes the Catholic school distinctive is its attempt to generate a community climate that is permeated by the Gospel spirit of freedom and </w:t>
            </w:r>
            <w:proofErr w:type="gramStart"/>
            <w:r>
              <w:rPr>
                <w:i/>
                <w:sz w:val="28"/>
                <w:szCs w:val="28"/>
              </w:rPr>
              <w:t>love”</w:t>
            </w:r>
            <w:proofErr w:type="gramEnd"/>
          </w:p>
          <w:p w14:paraId="55877A26" w14:textId="77777777" w:rsidR="003C0ED1" w:rsidRDefault="00A46F73">
            <w:pPr>
              <w:spacing w:after="0" w:line="240" w:lineRule="auto"/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Declaration on Christian Education (</w:t>
            </w:r>
            <w:proofErr w:type="spellStart"/>
            <w:r>
              <w:rPr>
                <w:i/>
                <w:sz w:val="20"/>
                <w:szCs w:val="20"/>
              </w:rPr>
              <w:t>Gravissimum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Educationis</w:t>
            </w:r>
            <w:proofErr w:type="spellEnd"/>
            <w:r>
              <w:rPr>
                <w:i/>
                <w:sz w:val="20"/>
                <w:szCs w:val="20"/>
              </w:rPr>
              <w:t>), 1965</w:t>
            </w:r>
          </w:p>
        </w:tc>
      </w:tr>
    </w:tbl>
    <w:p w14:paraId="63149EB3" w14:textId="77777777" w:rsidR="003C0ED1" w:rsidRDefault="003C0ED1"/>
    <w:sectPr w:rsidR="003C0ED1">
      <w:footerReference w:type="default" r:id="rId9"/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53598" w14:textId="77777777" w:rsidR="00A46F73" w:rsidRDefault="00A46F73">
      <w:pPr>
        <w:spacing w:after="0" w:line="240" w:lineRule="auto"/>
      </w:pPr>
      <w:r>
        <w:separator/>
      </w:r>
    </w:p>
  </w:endnote>
  <w:endnote w:type="continuationSeparator" w:id="0">
    <w:p w14:paraId="4EE6CABC" w14:textId="77777777" w:rsidR="00A46F73" w:rsidRDefault="00A4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4E81" w14:textId="77777777" w:rsidR="003C0ED1" w:rsidRDefault="00A46F7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  <w:tab w:val="right" w:pos="13892"/>
      </w:tabs>
      <w:spacing w:after="0" w:line="240" w:lineRule="auto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8D0FFF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FF0000"/>
      </w:rPr>
      <w:t xml:space="preserve"> </w:t>
    </w:r>
    <w:r>
      <w:rPr>
        <w:color w:val="FF0000"/>
      </w:rPr>
      <w:tab/>
    </w:r>
    <w:r>
      <w:rPr>
        <w:color w:val="FF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6CF00F" w14:textId="77777777" w:rsidR="00A46F73" w:rsidRDefault="00A46F73">
      <w:pPr>
        <w:spacing w:after="0" w:line="240" w:lineRule="auto"/>
      </w:pPr>
      <w:r>
        <w:separator/>
      </w:r>
    </w:p>
  </w:footnote>
  <w:footnote w:type="continuationSeparator" w:id="0">
    <w:p w14:paraId="2F6AADF1" w14:textId="77777777" w:rsidR="00A46F73" w:rsidRDefault="00A4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5337AD"/>
    <w:multiLevelType w:val="hybridMultilevel"/>
    <w:tmpl w:val="0D060056"/>
    <w:lvl w:ilvl="0" w:tplc="0A5845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7247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ED1"/>
    <w:rsid w:val="002A70EB"/>
    <w:rsid w:val="003C0ED1"/>
    <w:rsid w:val="005D0E95"/>
    <w:rsid w:val="00744BEE"/>
    <w:rsid w:val="008D0FFF"/>
    <w:rsid w:val="00A46F73"/>
    <w:rsid w:val="00D2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D6067"/>
  <w15:docId w15:val="{9DE90EB3-94CD-4086-AF16-E8D8B298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82C"/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BE5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E52E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E52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52EC"/>
    <w:pPr>
      <w:ind w:left="720"/>
      <w:contextualSpacing/>
    </w:pPr>
  </w:style>
  <w:style w:type="character" w:styleId="Hyperlink">
    <w:name w:val="Hyperlink"/>
    <w:uiPriority w:val="99"/>
    <w:unhideWhenUsed/>
    <w:rsid w:val="00940C9A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51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12B"/>
  </w:style>
  <w:style w:type="paragraph" w:styleId="Footer">
    <w:name w:val="footer"/>
    <w:basedOn w:val="Normal"/>
    <w:link w:val="FooterChar"/>
    <w:uiPriority w:val="99"/>
    <w:unhideWhenUsed/>
    <w:rsid w:val="000D51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512B"/>
  </w:style>
  <w:style w:type="character" w:styleId="FollowedHyperlink">
    <w:name w:val="FollowedHyperlink"/>
    <w:uiPriority w:val="99"/>
    <w:semiHidden/>
    <w:unhideWhenUsed/>
    <w:rsid w:val="00CE3457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05785C"/>
    <w:rPr>
      <w:color w:val="808080"/>
      <w:shd w:val="clear" w:color="auto" w:fill="E6E6E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Awb2FN/lt2vAvZeEcG2j6XiMWg==">CgMxLjAyCGguZ2pkZ3hzMgloLjMwajB6bGw4AHIhMXhpcjBhVEtrbFRoODhMcjNSZHJVekI0QmJoQ1JoTjRV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 Campbell</dc:creator>
  <cp:lastModifiedBy>Fiona Carroll</cp:lastModifiedBy>
  <cp:revision>2</cp:revision>
  <dcterms:created xsi:type="dcterms:W3CDTF">2024-07-10T13:58:00Z</dcterms:created>
  <dcterms:modified xsi:type="dcterms:W3CDTF">2024-07-10T13:58:00Z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0x01010004BF8AD9C6A2F04EB03F67456BD0C42D</vt:lpwstr>
  </property>
</Properties>
</file>